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2: מנהגים ומפגשים במשפחה – ביניים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מנהג</w:t>
            </w:r>
          </w:p>
        </w:tc>
        <w:tc>
          <w:tcPr>
            <w:tcW w:type="dxa" w:w="3400"/>
          </w:tcPr>
          <w:p>
            <w:pPr>
              <w:bidi w:val="1"/>
              <w:jc w:val="right"/>
            </w:pPr>
            <w:r>
              <w:rPr>
                <w:rFonts w:ascii="Arial" w:hAnsi="Arial" w:cs="Arial"/>
                <w:b w:val="0"/>
                <w:sz w:val="24"/>
                <w:rtl w:val="1"/>
                <w:szCs w:val="24"/>
              </w:rPr>
              <w:t>custom</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יחד</w:t>
            </w:r>
          </w:p>
        </w:tc>
        <w:tc>
          <w:tcPr>
            <w:tcW w:type="dxa" w:w="3400"/>
          </w:tcPr>
          <w:p>
            <w:pPr>
              <w:bidi w:val="1"/>
              <w:jc w:val="right"/>
            </w:pPr>
            <w:r>
              <w:rPr>
                <w:rFonts w:ascii="Arial" w:hAnsi="Arial" w:cs="Arial"/>
                <w:b w:val="0"/>
                <w:sz w:val="24"/>
                <w:rtl w:val="1"/>
                <w:szCs w:val="24"/>
              </w:rPr>
              <w:t>together</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לבשל</w:t>
            </w:r>
          </w:p>
        </w:tc>
        <w:tc>
          <w:tcPr>
            <w:tcW w:type="dxa" w:w="3400"/>
          </w:tcPr>
          <w:p>
            <w:pPr>
              <w:bidi w:val="1"/>
              <w:jc w:val="right"/>
            </w:pPr>
            <w:r>
              <w:rPr>
                <w:rFonts w:ascii="Arial" w:hAnsi="Arial" w:cs="Arial"/>
                <w:b w:val="0"/>
                <w:sz w:val="24"/>
                <w:rtl w:val="1"/>
                <w:szCs w:val="24"/>
              </w:rPr>
              <w:t>to cook</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לספר</w:t>
            </w:r>
          </w:p>
        </w:tc>
        <w:tc>
          <w:tcPr>
            <w:tcW w:type="dxa" w:w="3400"/>
          </w:tcPr>
          <w:p>
            <w:pPr>
              <w:bidi w:val="1"/>
              <w:jc w:val="right"/>
            </w:pPr>
            <w:r>
              <w:rPr>
                <w:rFonts w:ascii="Arial" w:hAnsi="Arial" w:cs="Arial"/>
                <w:b w:val="0"/>
                <w:sz w:val="24"/>
                <w:rtl w:val="1"/>
                <w:szCs w:val="24"/>
              </w:rPr>
              <w:t>to tell</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להפגש</w:t>
            </w:r>
          </w:p>
        </w:tc>
        <w:tc>
          <w:tcPr>
            <w:tcW w:type="dxa" w:w="3400"/>
          </w:tcPr>
          <w:p>
            <w:pPr>
              <w:bidi w:val="1"/>
              <w:jc w:val="right"/>
            </w:pPr>
            <w:r>
              <w:rPr>
                <w:rFonts w:ascii="Arial" w:hAnsi="Arial" w:cs="Arial"/>
                <w:b w:val="0"/>
                <w:sz w:val="24"/>
                <w:rtl w:val="1"/>
                <w:szCs w:val="24"/>
              </w:rPr>
              <w:t>to meet</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תמונה</w:t>
            </w:r>
          </w:p>
        </w:tc>
        <w:tc>
          <w:tcPr>
            <w:tcW w:type="dxa" w:w="3400"/>
          </w:tcPr>
          <w:p>
            <w:pPr>
              <w:bidi w:val="1"/>
              <w:jc w:val="right"/>
            </w:pPr>
            <w:r>
              <w:rPr>
                <w:rFonts w:ascii="Arial" w:hAnsi="Arial" w:cs="Arial"/>
                <w:b w:val="0"/>
                <w:sz w:val="24"/>
                <w:rtl w:val="1"/>
                <w:szCs w:val="24"/>
              </w:rPr>
              <w:t>photo</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בכל יום ראשון בערב עמיר מתקשר לסבתא שלו, שגרה בארץ אחרת. זה התחיל אחרי שעמיר ומשפחתו עברו לישראל. בהתחלה היה לו קשה לדבר בעברית על השבוע שעבר, ולכן הוא סיפר לסבתא בשפה שהם מכירים מהבית. בזמן השיחה היא הייתה מתארת מאכל שנָהֲגָה להכין, ועמיר היה מנסה להכין אותו עם אחותו. פעם המרק יצא מָלוּחַ מדי, אבל הם צחקו ושלחו לה תמונה. מאז נוצר מנהג חדש: הם בוחרים מאכל, מבשלים כל אחד בביתו, ומַשְׁוִים תמונות. לפעמים חברים באים להשתתף, גם אם הם לא מכירים את המאכל. עמיר מסביר להם מה הוא זוכר ממנו, ומקשיב לסיפורים על המאכלים שלהם. המנהג לא קשור דווקא לחג מסוים, והוא משתנה לפי מה שמתאים למשפחה באותו שבוע. כשסבתא עסוקה, הם קובעים יום אחר. בעיני עמיר, החלק החשוב אינו המתכון המדויק, אלא האפשרות לעשות משהו יחד למרות המרחק. לאחרונה הוא גם התחיל לרשום בעברית את שמות הַמַּרְכִּיבִים, כדי שיוכל לחלוק את המתכון עם חבריו בכיתה.</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מה עמיר וסבתא משווים אחרי הבישול?</w:t>
      </w:r>
    </w:p>
    <w:p>
      <w:pPr>
        <w:bidi w:val="1"/>
        <w:spacing w:after="60"/>
        <w:jc w:val="right"/>
      </w:pPr>
      <w:r>
        <w:rPr>
          <w:rFonts w:ascii="Arial" w:hAnsi="Arial" w:cs="Arial"/>
          <w:b w:val="0"/>
          <w:sz w:val="24"/>
          <w:rtl w:val="1"/>
          <w:szCs w:val="24"/>
        </w:rPr>
        <w:t xml:space="preserve">   א. תמונות</w:t>
      </w:r>
    </w:p>
    <w:p>
      <w:pPr>
        <w:bidi w:val="1"/>
        <w:spacing w:after="60"/>
        <w:jc w:val="right"/>
      </w:pPr>
      <w:r>
        <w:rPr>
          <w:rFonts w:ascii="Arial" w:hAnsi="Arial" w:cs="Arial"/>
          <w:b w:val="0"/>
          <w:sz w:val="24"/>
          <w:rtl w:val="1"/>
          <w:szCs w:val="24"/>
        </w:rPr>
        <w:t xml:space="preserve">   ב. מחברות</w:t>
      </w:r>
    </w:p>
    <w:p>
      <w:pPr>
        <w:bidi w:val="1"/>
        <w:spacing w:after="60"/>
        <w:jc w:val="right"/>
      </w:pPr>
      <w:r>
        <w:rPr>
          <w:rFonts w:ascii="Arial" w:hAnsi="Arial" w:cs="Arial"/>
          <w:b w:val="0"/>
          <w:sz w:val="24"/>
          <w:rtl w:val="1"/>
          <w:szCs w:val="24"/>
        </w:rPr>
        <w:t xml:space="preserve">   ג. כרטיסי נסיעה</w:t>
      </w:r>
    </w:p>
    <w:p>
      <w:pPr>
        <w:bidi w:val="1"/>
        <w:spacing w:after="60"/>
        <w:jc w:val="right"/>
      </w:pPr>
      <w:r>
        <w:rPr>
          <w:rFonts w:ascii="Arial" w:hAnsi="Arial" w:cs="Arial"/>
          <w:b/>
          <w:sz w:val="24"/>
          <w:rtl w:val="1"/>
          <w:szCs w:val="24"/>
          <w:bCs/>
        </w:rPr>
        <w:t>2. (משתמע) מדוע המפגש יכול להתקיים גם כשסבתא עסוקה ביום ראשון?</w:t>
      </w:r>
    </w:p>
    <w:p>
      <w:pPr>
        <w:bidi w:val="1"/>
        <w:spacing w:after="60"/>
        <w:jc w:val="right"/>
      </w:pPr>
      <w:r>
        <w:rPr>
          <w:rFonts w:ascii="Arial" w:hAnsi="Arial" w:cs="Arial"/>
          <w:b w:val="0"/>
          <w:sz w:val="24"/>
          <w:rtl w:val="1"/>
          <w:szCs w:val="24"/>
        </w:rPr>
        <w:t xml:space="preserve">   א. אפשר לקבוע יום אחר</w:t>
      </w:r>
    </w:p>
    <w:p>
      <w:pPr>
        <w:bidi w:val="1"/>
        <w:spacing w:after="60"/>
        <w:jc w:val="right"/>
      </w:pPr>
      <w:r>
        <w:rPr>
          <w:rFonts w:ascii="Arial" w:hAnsi="Arial" w:cs="Arial"/>
          <w:b w:val="0"/>
          <w:sz w:val="24"/>
          <w:rtl w:val="1"/>
          <w:szCs w:val="24"/>
        </w:rPr>
        <w:t xml:space="preserve">   ב. המנהג אסור לשינוי</w:t>
      </w:r>
    </w:p>
    <w:p>
      <w:pPr>
        <w:bidi w:val="1"/>
        <w:spacing w:after="60"/>
        <w:jc w:val="right"/>
      </w:pPr>
      <w:r>
        <w:rPr>
          <w:rFonts w:ascii="Arial" w:hAnsi="Arial" w:cs="Arial"/>
          <w:b w:val="0"/>
          <w:sz w:val="24"/>
          <w:rtl w:val="1"/>
          <w:szCs w:val="24"/>
        </w:rPr>
        <w:t xml:space="preserve">   ג. עמיר מבשל בלי לדבר</w:t>
      </w:r>
    </w:p>
    <w:p>
      <w:pPr>
        <w:bidi w:val="1"/>
        <w:spacing w:after="60"/>
        <w:jc w:val="right"/>
      </w:pPr>
      <w:r>
        <w:rPr>
          <w:rFonts w:ascii="Arial" w:hAnsi="Arial" w:cs="Arial"/>
          <w:b/>
          <w:sz w:val="24"/>
          <w:rtl w:val="1"/>
          <w:szCs w:val="24"/>
          <w:bCs/>
        </w:rPr>
        <w:t>3. (פרשנות) מה מסמל המאכל בשביל עמיר?</w:t>
      </w:r>
    </w:p>
    <w:p>
      <w:pPr>
        <w:bidi w:val="1"/>
        <w:spacing w:after="60"/>
        <w:jc w:val="right"/>
      </w:pPr>
      <w:r>
        <w:rPr>
          <w:rFonts w:ascii="Arial" w:hAnsi="Arial" w:cs="Arial"/>
          <w:b w:val="0"/>
          <w:sz w:val="24"/>
          <w:rtl w:val="1"/>
          <w:szCs w:val="24"/>
        </w:rPr>
        <w:t xml:space="preserve">   א. דרך ליצור קשר ולשתף זיכרונות</w:t>
      </w:r>
    </w:p>
    <w:p>
      <w:pPr>
        <w:bidi w:val="1"/>
        <w:spacing w:after="60"/>
        <w:jc w:val="right"/>
      </w:pPr>
      <w:r>
        <w:rPr>
          <w:rFonts w:ascii="Arial" w:hAnsi="Arial" w:cs="Arial"/>
          <w:b w:val="0"/>
          <w:sz w:val="24"/>
          <w:rtl w:val="1"/>
          <w:szCs w:val="24"/>
        </w:rPr>
        <w:t xml:space="preserve">   ב. מבחן בבישול</w:t>
      </w:r>
    </w:p>
    <w:p>
      <w:pPr>
        <w:bidi w:val="1"/>
        <w:spacing w:after="60"/>
        <w:jc w:val="right"/>
      </w:pPr>
      <w:r>
        <w:rPr>
          <w:rFonts w:ascii="Arial" w:hAnsi="Arial" w:cs="Arial"/>
          <w:b w:val="0"/>
          <w:sz w:val="24"/>
          <w:rtl w:val="1"/>
          <w:szCs w:val="24"/>
        </w:rPr>
        <w:t xml:space="preserve">   ג. חובה לשמר מתכון בלי שינוי</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sz w:val="24"/>
          <w:rtl w:val="1"/>
          <w:szCs w:val="24"/>
          <w:bCs/>
        </w:rPr>
        <w:t>4. (הערכה) איזה חלק מהמנהג הייתם משאירים אם הייתם מתאימים אותו לכיתה?</w:t>
      </w:r>
    </w:p>
    <w:p>
      <w:pPr>
        <w:bidi w:val="1"/>
        <w:spacing w:after="60"/>
        <w:jc w:val="right"/>
      </w:pPr>
      <w:r>
        <w:rPr>
          <w:rFonts w:ascii="Arial" w:hAnsi="Arial" w:cs="Arial"/>
          <w:b w:val="0"/>
          <w:sz w:val="24"/>
          <w:rtl w:val="1"/>
          <w:szCs w:val="24"/>
        </w:rPr>
        <w:t xml:space="preserve">   א. שיתוף בסיפור והקשבה לאחרים</w:t>
      </w:r>
    </w:p>
    <w:p>
      <w:pPr>
        <w:bidi w:val="1"/>
        <w:spacing w:after="60"/>
        <w:jc w:val="right"/>
      </w:pPr>
      <w:r>
        <w:rPr>
          <w:rFonts w:ascii="Arial" w:hAnsi="Arial" w:cs="Arial"/>
          <w:b w:val="0"/>
          <w:sz w:val="24"/>
          <w:rtl w:val="1"/>
          <w:szCs w:val="24"/>
        </w:rPr>
        <w:t xml:space="preserve">   ב. חובה להביא את אותו מאכל</w:t>
      </w:r>
    </w:p>
    <w:p>
      <w:pPr>
        <w:bidi w:val="1"/>
        <w:spacing w:after="60"/>
        <w:jc w:val="right"/>
      </w:pPr>
      <w:r>
        <w:rPr>
          <w:rFonts w:ascii="Arial" w:hAnsi="Arial" w:cs="Arial"/>
          <w:b w:val="0"/>
          <w:sz w:val="24"/>
          <w:rtl w:val="1"/>
          <w:szCs w:val="24"/>
        </w:rPr>
        <w:t xml:space="preserve">   ג. בחירת מנהג אחד לכולם</w:t>
      </w:r>
    </w:p>
    <w:p>
      <w:pPr>
        <w:bidi w:val="1"/>
        <w:spacing w:after="60"/>
        <w:jc w:val="right"/>
      </w:pPr>
      <w:r>
        <w:rPr>
          <w:rFonts w:ascii="Arial" w:hAnsi="Arial" w:cs="Arial"/>
          <w:b w:val="0"/>
          <w:sz w:val="24"/>
          <w:rtl w:val="1"/>
          <w:szCs w:val="24"/>
        </w:rPr>
        <w:t>נמקו:</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4. מיקוד לשוני: פעלים בהווה</w:t>
      </w:r>
    </w:p>
    <w:p>
      <w:pPr>
        <w:bidi w:val="1"/>
        <w:spacing w:after="60"/>
        <w:jc w:val="right"/>
      </w:pPr>
      <w:r>
        <w:rPr>
          <w:rFonts w:ascii="Arial" w:hAnsi="Arial" w:cs="Arial"/>
          <w:b w:val="0"/>
          <w:sz w:val="24"/>
          <w:rtl w:val="1"/>
          <w:szCs w:val="24"/>
        </w:rPr>
        <w:t>אני מבשל/ת, הוא מספר, היא שולחת, אנחנו נפגשים/נפגשות. בחרו צורה שמתאימה לדובר או לדוברת.</w:t>
      </w:r>
    </w:p>
    <w:p>
      <w:pPr>
        <w:bidi w:val="1"/>
        <w:spacing w:after="60"/>
        <w:jc w:val="right"/>
      </w:pPr>
      <w:r>
        <w:rPr>
          <w:rFonts w:ascii="Arial" w:hAnsi="Arial" w:cs="Arial"/>
          <w:b w:val="0"/>
          <w:sz w:val="24"/>
          <w:rtl w:val="1"/>
          <w:szCs w:val="24"/>
        </w:rPr>
        <w:t>כתבו מה אתם עושים ביום קבוע.</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הם קובעים / כדי לבשל יחד / כשסבתא עסוקה, / יום אחר</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מנהג  ⟵⟶  ............  together</w:t>
      </w:r>
    </w:p>
    <w:p>
      <w:pPr>
        <w:bidi w:val="1"/>
        <w:spacing w:after="60"/>
        <w:jc w:val="right"/>
      </w:pPr>
      <w:r>
        <w:rPr>
          <w:rFonts w:ascii="Arial" w:hAnsi="Arial" w:cs="Arial"/>
          <w:b w:val="0"/>
          <w:sz w:val="24"/>
          <w:rtl w:val="1"/>
          <w:szCs w:val="24"/>
        </w:rPr>
        <w:t>יחד  ⟵⟶  ............  photo</w:t>
      </w:r>
    </w:p>
    <w:p>
      <w:pPr>
        <w:bidi w:val="1"/>
        <w:spacing w:after="60"/>
        <w:jc w:val="right"/>
      </w:pPr>
      <w:r>
        <w:rPr>
          <w:rFonts w:ascii="Arial" w:hAnsi="Arial" w:cs="Arial"/>
          <w:b w:val="0"/>
          <w:sz w:val="24"/>
          <w:rtl w:val="1"/>
          <w:szCs w:val="24"/>
        </w:rPr>
        <w:t>תמונה  ⟵⟶  ............  custom</w:t>
      </w:r>
    </w:p>
    <w:p>
      <w:pPr>
        <w:bidi w:val="1"/>
        <w:spacing w:after="60"/>
        <w:jc w:val="right"/>
      </w:pPr>
      <w:r>
        <w:rPr>
          <w:rFonts w:ascii="Arial" w:hAnsi="Arial" w:cs="Arial"/>
          <w:b/>
          <w:color w:val="194F50"/>
          <w:sz w:val="28"/>
          <w:rtl w:val="1"/>
          <w:szCs w:val="28"/>
          <w:bCs/>
        </w:rPr>
        <w:t>7. משימה תפקודית: הזמנה למפגש</w:t>
      </w:r>
    </w:p>
    <w:p>
      <w:pPr>
        <w:bidi w:val="1"/>
        <w:spacing w:after="60"/>
        <w:jc w:val="right"/>
      </w:pPr>
      <w:r>
        <w:rPr>
          <w:rFonts w:ascii="Arial" w:hAnsi="Arial" w:cs="Arial"/>
          <w:b w:val="0"/>
          <w:sz w:val="24"/>
          <w:rtl w:val="1"/>
          <w:szCs w:val="24"/>
        </w:rPr>
        <w:t>כתבו הזמנה קצרה לארוחה, לשיחה או לפעילות משותפת. ציינו למי, מתי, איפה או איך נפגשים, ומה אפשר להביא. אפשר להזמין חברים או שכנים; אין צורך לחשוף מנהג אישי.</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יש בהזמנה פנייה לנמען.</w:t>
      </w:r>
    </w:p>
    <w:p>
      <w:pPr>
        <w:bidi w:val="1"/>
        <w:spacing w:after="60"/>
        <w:jc w:val="right"/>
      </w:pPr>
      <w:r>
        <w:rPr>
          <w:rFonts w:ascii="Arial" w:hAnsi="Arial" w:cs="Arial"/>
          <w:b w:val="0"/>
          <w:sz w:val="24"/>
          <w:rtl w:val="1"/>
          <w:szCs w:val="24"/>
        </w:rPr>
        <w:t>☐  ציינתי מועד ומקום או קישור למפגש.</w:t>
      </w:r>
    </w:p>
    <w:p>
      <w:pPr>
        <w:bidi w:val="1"/>
        <w:spacing w:after="60"/>
        <w:jc w:val="right"/>
      </w:pPr>
      <w:r>
        <w:rPr>
          <w:rFonts w:ascii="Arial" w:hAnsi="Arial" w:cs="Arial"/>
          <w:b w:val="0"/>
          <w:sz w:val="24"/>
          <w:rtl w:val="1"/>
          <w:szCs w:val="24"/>
        </w:rPr>
        <w:t>☐  הוספתי פעילות משותפת אחת.</w:t>
      </w:r>
    </w:p>
    <w:p>
      <w:pPr>
        <w:bidi w:val="1"/>
        <w:spacing w:after="60"/>
        <w:jc w:val="right"/>
      </w:pPr>
      <w:r>
        <w:rPr>
          <w:rFonts w:ascii="Arial" w:hAnsi="Arial" w:cs="Arial"/>
          <w:b w:val="0"/>
          <w:sz w:val="24"/>
          <w:rtl w:val="1"/>
          <w:szCs w:val="24"/>
        </w:rPr>
        <w:t>☐  הניסוח מזמין ולא מחייב.</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